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3C2" w:rsidRDefault="00AB6033" w:rsidP="00AB6033">
      <w:pPr>
        <w:snapToGrid w:val="0"/>
        <w:spacing w:line="360" w:lineRule="auto"/>
        <w:jc w:val="center"/>
        <w:rPr>
          <w:rFonts w:ascii="方正小标宋简体" w:eastAsia="方正小标宋简体" w:hAnsi="仿宋"/>
          <w:bCs/>
          <w:kern w:val="36"/>
          <w:sz w:val="36"/>
          <w:szCs w:val="32"/>
        </w:rPr>
      </w:pPr>
      <w:r w:rsidRPr="00AB6033">
        <w:rPr>
          <w:rFonts w:ascii="方正小标宋简体" w:eastAsia="方正小标宋简体" w:hAnsi="仿宋" w:hint="eastAsia"/>
          <w:bCs/>
          <w:kern w:val="36"/>
          <w:sz w:val="36"/>
          <w:szCs w:val="32"/>
        </w:rPr>
        <w:t>教育部关于举办第四届中国“互联网+”大学生</w:t>
      </w:r>
    </w:p>
    <w:p w:rsidR="000E0D23" w:rsidRPr="00AB6033" w:rsidRDefault="00AB6033" w:rsidP="00AB6033">
      <w:pPr>
        <w:snapToGrid w:val="0"/>
        <w:spacing w:line="360" w:lineRule="auto"/>
        <w:jc w:val="center"/>
        <w:rPr>
          <w:rFonts w:ascii="方正小标宋简体" w:eastAsia="方正小标宋简体" w:hAnsi="仿宋"/>
          <w:sz w:val="36"/>
          <w:szCs w:val="32"/>
        </w:rPr>
      </w:pPr>
      <w:r w:rsidRPr="00AB6033">
        <w:rPr>
          <w:rFonts w:ascii="方正小标宋简体" w:eastAsia="方正小标宋简体" w:hAnsi="仿宋" w:hint="eastAsia"/>
          <w:bCs/>
          <w:kern w:val="36"/>
          <w:sz w:val="36"/>
          <w:szCs w:val="32"/>
        </w:rPr>
        <w:t>创新创业大赛的通知</w:t>
      </w:r>
    </w:p>
    <w:p w:rsidR="00AB6033" w:rsidRPr="00AB6033" w:rsidRDefault="00AB6033" w:rsidP="00AB6033">
      <w:pPr>
        <w:snapToGrid w:val="0"/>
        <w:spacing w:line="360" w:lineRule="auto"/>
        <w:rPr>
          <w:rFonts w:ascii="仿宋" w:eastAsia="仿宋" w:hAnsi="仿宋"/>
          <w:sz w:val="32"/>
          <w:szCs w:val="32"/>
        </w:rPr>
      </w:pP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各省、自治区、直辖市教育厅（教委），新疆生产建设兵团教育局，有关部门（单位）教育司（局），部属各高等学校：</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为学习贯彻习近平新时代中国特色社会主义思想和党的十九大精神，</w:t>
      </w:r>
      <w:proofErr w:type="gramStart"/>
      <w:r w:rsidRPr="00AB6033">
        <w:rPr>
          <w:rFonts w:ascii="仿宋" w:eastAsia="仿宋" w:hAnsi="仿宋" w:cs="宋体" w:hint="eastAsia"/>
          <w:kern w:val="0"/>
          <w:sz w:val="32"/>
          <w:szCs w:val="32"/>
        </w:rPr>
        <w:t>深入落实习近</w:t>
      </w:r>
      <w:proofErr w:type="gramEnd"/>
      <w:r w:rsidRPr="00AB6033">
        <w:rPr>
          <w:rFonts w:ascii="仿宋" w:eastAsia="仿宋" w:hAnsi="仿宋" w:cs="宋体" w:hint="eastAsia"/>
          <w:kern w:val="0"/>
          <w:sz w:val="32"/>
          <w:szCs w:val="32"/>
        </w:rPr>
        <w:t>平总书记给第三届</w:t>
      </w:r>
      <w:bookmarkStart w:id="0" w:name="_GoBack"/>
      <w:bookmarkEnd w:id="0"/>
      <w:r w:rsidRPr="00AB6033">
        <w:rPr>
          <w:rFonts w:ascii="仿宋" w:eastAsia="仿宋" w:hAnsi="仿宋" w:cs="宋体" w:hint="eastAsia"/>
          <w:kern w:val="0"/>
          <w:sz w:val="32"/>
          <w:szCs w:val="32"/>
        </w:rPr>
        <w:t>大赛“青年红色筑梦之旅”大学生重要回信精神，贯彻落实《国务院办公厅关于深化高等学校创新创业教育改革的实施意见》（国办发〔2015〕36号），进一步激发高校学生创新创业热情，展示高校创新创业教育成果，搭建大学生创新创业项目与社会投资对接平台，定于2018年3月至10月举办第四届中国“互联网+”大学生创新创业大赛。现将有关事项通知如下：</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一、大赛主题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勇立时代潮头敢闯会创 扎根中国大地书写人生华章</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二、大赛目的与任务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重在把大赛作为深化创新创业教育改革的重要抓手，引导各地各高校主动服务国家战略和区域发展，积极开展教育教学改革探索，切实提高高校学生的创新精神、创业意识和创新创业能力。推动创新创业教育与思想政治教育紧密结合、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三、大赛总体安排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第四届大赛要力争做到“有广度、有高度、有深度、有温度”，努力体现有突破、有特色、有新意。扩大参赛规模，实现区域、学校、学生类型全覆盖和国际赛道拓展；广泛实施“青年红色筑梦之旅”活动，培养有理想、有本领、有担当的热血青春力量；壮大创新创业生力军，服务创新驱动发展、“一带一路”建设、乡村振兴和脱贫攻坚等国家战略。突出“海丝”特色，加强“海上丝绸之路”沿线国家创新创业教育合作；突出海峡特色，推动海峡两岸青年大学生深度交流；突出海洋文化特色，培养学生敢闯敢创、敢于冒险、敢为天下先的创新创业精神。以改革开放40周年为契机，实现更大程度的开放合作，打造国际大赛平台，努力办一届惊艳非凡的全球双创盛会。</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第四届大赛将举办“1+5”系列活动。“1”是主体赛事，在校赛、省</w:t>
      </w:r>
      <w:proofErr w:type="gramStart"/>
      <w:r w:rsidRPr="00AB6033">
        <w:rPr>
          <w:rFonts w:ascii="仿宋" w:eastAsia="仿宋" w:hAnsi="仿宋" w:cs="宋体" w:hint="eastAsia"/>
          <w:kern w:val="0"/>
          <w:sz w:val="32"/>
          <w:szCs w:val="32"/>
        </w:rPr>
        <w:t>赛基础</w:t>
      </w:r>
      <w:proofErr w:type="gramEnd"/>
      <w:r w:rsidRPr="00AB6033">
        <w:rPr>
          <w:rFonts w:ascii="仿宋" w:eastAsia="仿宋" w:hAnsi="仿宋" w:cs="宋体" w:hint="eastAsia"/>
          <w:kern w:val="0"/>
          <w:sz w:val="32"/>
          <w:szCs w:val="32"/>
        </w:rPr>
        <w:t>上，举办全国总决赛（含金奖争夺赛、四强争夺赛和冠军争夺赛）。“5”是5项同期活动，具体包括：</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1.“青年红色筑梦之旅”活动。在更大范围、更高层次、更深程度上开展“青年红色筑梦之旅”活动，推动创新创业教育与思想政治教育相融合，创新创业实践与乡村振兴战略、精准扶贫脱贫相结合，打造一堂全国最大的</w:t>
      </w:r>
      <w:proofErr w:type="gramStart"/>
      <w:r w:rsidRPr="00AB6033">
        <w:rPr>
          <w:rFonts w:ascii="仿宋" w:eastAsia="仿宋" w:hAnsi="仿宋" w:cs="宋体" w:hint="eastAsia"/>
          <w:kern w:val="0"/>
          <w:sz w:val="32"/>
          <w:szCs w:val="32"/>
        </w:rPr>
        <w:t>思政课</w:t>
      </w:r>
      <w:proofErr w:type="gramEnd"/>
      <w:r w:rsidRPr="00AB6033">
        <w:rPr>
          <w:rFonts w:ascii="仿宋" w:eastAsia="仿宋" w:hAnsi="仿宋" w:cs="宋体" w:hint="eastAsia"/>
          <w:kern w:val="0"/>
          <w:sz w:val="32"/>
          <w:szCs w:val="32"/>
        </w:rPr>
        <w:t>。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推动当地社会经济建设，助力精准扶贫和乡村振兴（具体活动方案见附件）。</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21世纪海上丝绸之路”系列活动。主动服务“一带一路”建设，推动教育先行，实现创新创业教育交流合作从“丝绸之路经济带”到“21世纪海上丝绸之路”的全面布局，为民心相通、合作共赢铺路搭桥。建立创新创业教育共同体，成立“21世纪海上丝绸之路”大学联盟、举办“一带一路”</w:t>
      </w:r>
      <w:r w:rsidRPr="00AB6033">
        <w:rPr>
          <w:rFonts w:ascii="仿宋" w:eastAsia="仿宋" w:hAnsi="仿宋" w:cs="宋体" w:hint="eastAsia"/>
          <w:kern w:val="0"/>
          <w:sz w:val="32"/>
          <w:szCs w:val="32"/>
        </w:rPr>
        <w:lastRenderedPageBreak/>
        <w:t>大学校长创新创业教育论坛，深化“一带一路”沿线国家双创教育合作和青年交流，为国际高等教育发展贡献新经验。</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3.“大学生创客秀”（大学生创新创业成果展）。在大赛总决赛期间举办“大学生创客秀”，在承办校厦门大学设置项目展示区、项目路演区、投融资对接区、合作签约区、交流分享区、创意产品体验区等，开展投资洽谈、创新创业成果展、团队展示等活动，为各方人员提供开放参与的机会。</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4.改革开放40年优秀企业家对话大学生创业者（“互联网+”产学合作协同育人报告会）。邀请改革开放40年来涌现出的有影响的企业家、投资人、行业领军人物、技术专家与大学生创业者对话，在总决赛期间开设报告会或主旨演讲，围绕产业发展趋势、行业人才需求和产学合作协同育人等主题进行交流，传播成功经验，共享创新创业理念，助力大学生成长发展。</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5.大赛优秀项目对接巡展。在2018年“数字中国”建设峰会、第二十二届中国国际投资贸易洽谈会和大赛总决赛期间设立专区，开展优秀项目展示交流和投融资洽谈对接活动，进一步推动大赛成果转化应用。实施国际优秀创新创业项目落地计划，举办地方政府与双创项目对接巡展，推动科技含量高、市场潜力大、社会效益好、具有明显投资价值的优质项目落户中国。</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四、组织机构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本次大赛由教育部、中央网络安全和信息化领导小组办公室、国家发展和改革委员会、工业和信息化部、人力资源社会保障部、环境保护部、农业部、国家知识产权局、国务院侨务办公室、中国科学院、中国工程院、国务院扶贫开发领导小组办公室、共青团中央和福建省人民政府共同主办，厦门大学承办。</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大赛设立组织委员会（简称大赛组委会），由教育部部长陈宝生和福建省省长唐登杰担任主任，有关部门负责人作为成员，负责大赛的组织实施。</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大赛设立专家委员会，由中国工程院原常务副院长潘云鹤担任主任，国家知识产权局原局长田力</w:t>
      </w:r>
      <w:proofErr w:type="gramStart"/>
      <w:r w:rsidRPr="00AB6033">
        <w:rPr>
          <w:rFonts w:ascii="仿宋" w:eastAsia="仿宋" w:hAnsi="仿宋" w:cs="宋体" w:hint="eastAsia"/>
          <w:kern w:val="0"/>
          <w:sz w:val="32"/>
          <w:szCs w:val="32"/>
        </w:rPr>
        <w:t>普担任</w:t>
      </w:r>
      <w:proofErr w:type="gramEnd"/>
      <w:r w:rsidRPr="00AB6033">
        <w:rPr>
          <w:rFonts w:ascii="仿宋" w:eastAsia="仿宋" w:hAnsi="仿宋" w:cs="宋体" w:hint="eastAsia"/>
          <w:kern w:val="0"/>
          <w:sz w:val="32"/>
          <w:szCs w:val="32"/>
        </w:rPr>
        <w:t>副主任，社会投资机构、行业企业、大学科技园、高校和科研院所专家作为成员，负责参赛项目的评审工作，指导大学生创新创业。</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大赛设立纪律与监督委员会，对大赛组织评审工作和协办单位相关工作进行监督，并对违反大赛纪律的行为给</w:t>
      </w:r>
      <w:proofErr w:type="gramStart"/>
      <w:r w:rsidRPr="00AB6033">
        <w:rPr>
          <w:rFonts w:ascii="仿宋" w:eastAsia="仿宋" w:hAnsi="仿宋" w:cs="宋体" w:hint="eastAsia"/>
          <w:kern w:val="0"/>
          <w:sz w:val="32"/>
          <w:szCs w:val="32"/>
        </w:rPr>
        <w:t>予处理</w:t>
      </w:r>
      <w:proofErr w:type="gramEnd"/>
      <w:r w:rsidRPr="00AB6033">
        <w:rPr>
          <w:rFonts w:ascii="仿宋" w:eastAsia="仿宋" w:hAnsi="仿宋" w:cs="宋体" w:hint="eastAsia"/>
          <w:kern w:val="0"/>
          <w:sz w:val="32"/>
          <w:szCs w:val="32"/>
        </w:rPr>
        <w:t>。</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本次大赛由中国建设银行和中国高校创新创业教育联盟、全国高校创新创业投资服务联盟、中国教育创新校企联盟、中国高校创新创业孵化器联盟、中关村百人会天使投资联盟、全国高校双创教育协作媒体联盟（新华社、中央电视台、中国教育报、中国教育电视台、光明校园传媒等）等参与协办。</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各省（区、市）可根据实际成立相应的机构，开展本地初赛和复赛的组织实施、项目评审和推荐等工作。</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五、参赛项目要求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1.“互联网+”现代农业，包括农林牧渔等；</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2.“互联网+”制造业，包括智能硬件、先进制造、工业自动化、生物医药、节能环保、新材料、军工等；</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3.“互联网+”信息技术服务，包括人工智能技术、物联网技术、网络空间安全技术、大数据、云计算、工具软件、社交网络、媒体门户、企业服务等；</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4.“互联网+”文化创意服务，包括广播影视、设计服务、文化艺术、旅游休闲、艺术品交易、广告会展、</w:t>
      </w:r>
      <w:proofErr w:type="gramStart"/>
      <w:r w:rsidRPr="00AB6033">
        <w:rPr>
          <w:rFonts w:ascii="仿宋" w:eastAsia="仿宋" w:hAnsi="仿宋" w:cs="宋体" w:hint="eastAsia"/>
          <w:kern w:val="0"/>
          <w:sz w:val="32"/>
          <w:szCs w:val="32"/>
        </w:rPr>
        <w:t>动漫娱乐</w:t>
      </w:r>
      <w:proofErr w:type="gramEnd"/>
      <w:r w:rsidRPr="00AB6033">
        <w:rPr>
          <w:rFonts w:ascii="仿宋" w:eastAsia="仿宋" w:hAnsi="仿宋" w:cs="宋体" w:hint="eastAsia"/>
          <w:kern w:val="0"/>
          <w:sz w:val="32"/>
          <w:szCs w:val="32"/>
        </w:rPr>
        <w:t>、体育竞技等；</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5.“互联网+”社会服务，包括电子商务、消费生活、金融、财经法</w:t>
      </w:r>
      <w:proofErr w:type="gramStart"/>
      <w:r w:rsidRPr="00AB6033">
        <w:rPr>
          <w:rFonts w:ascii="仿宋" w:eastAsia="仿宋" w:hAnsi="仿宋" w:cs="宋体" w:hint="eastAsia"/>
          <w:kern w:val="0"/>
          <w:sz w:val="32"/>
          <w:szCs w:val="32"/>
        </w:rPr>
        <w:t>务</w:t>
      </w:r>
      <w:proofErr w:type="gramEnd"/>
      <w:r w:rsidRPr="00AB6033">
        <w:rPr>
          <w:rFonts w:ascii="仿宋" w:eastAsia="仿宋" w:hAnsi="仿宋" w:cs="宋体" w:hint="eastAsia"/>
          <w:kern w:val="0"/>
          <w:sz w:val="32"/>
          <w:szCs w:val="32"/>
        </w:rPr>
        <w:t>、房产家居、高效物流、教育培训、医疗健康、交通、人力资源服务等；</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6.“互联网+”公益创业，以社会价值为导向的非盈利性创业。</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参赛项目不只限于“互联网+”项目，鼓励各</w:t>
      </w:r>
      <w:proofErr w:type="gramStart"/>
      <w:r w:rsidRPr="00AB6033">
        <w:rPr>
          <w:rFonts w:ascii="仿宋" w:eastAsia="仿宋" w:hAnsi="仿宋" w:cs="宋体" w:hint="eastAsia"/>
          <w:kern w:val="0"/>
          <w:sz w:val="32"/>
          <w:szCs w:val="32"/>
        </w:rPr>
        <w:t>类创新</w:t>
      </w:r>
      <w:proofErr w:type="gramEnd"/>
      <w:r w:rsidRPr="00AB6033">
        <w:rPr>
          <w:rFonts w:ascii="仿宋" w:eastAsia="仿宋" w:hAnsi="仿宋" w:cs="宋体" w:hint="eastAsia"/>
          <w:kern w:val="0"/>
          <w:sz w:val="32"/>
          <w:szCs w:val="32"/>
        </w:rPr>
        <w:t>创业项目参赛，根据行业背景选择相应类型。以上各类项目可自主选择参加“青年红色筑梦之旅”活动。</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参赛项目须真实、健康、合法，无任何不良信息，项目</w:t>
      </w:r>
      <w:proofErr w:type="gramStart"/>
      <w:r w:rsidRPr="00AB6033">
        <w:rPr>
          <w:rFonts w:ascii="仿宋" w:eastAsia="仿宋" w:hAnsi="仿宋" w:cs="宋体" w:hint="eastAsia"/>
          <w:kern w:val="0"/>
          <w:sz w:val="32"/>
          <w:szCs w:val="32"/>
        </w:rPr>
        <w:t>立意应</w:t>
      </w:r>
      <w:proofErr w:type="gramEnd"/>
      <w:r w:rsidRPr="00AB6033">
        <w:rPr>
          <w:rFonts w:ascii="仿宋" w:eastAsia="仿宋" w:hAnsi="仿宋" w:cs="宋体" w:hint="eastAsia"/>
          <w:kern w:val="0"/>
          <w:sz w:val="32"/>
          <w:szCs w:val="32"/>
        </w:rPr>
        <w:t>弘扬正能量，</w:t>
      </w:r>
      <w:proofErr w:type="gramStart"/>
      <w:r w:rsidRPr="00AB6033">
        <w:rPr>
          <w:rFonts w:ascii="仿宋" w:eastAsia="仿宋" w:hAnsi="仿宋" w:cs="宋体" w:hint="eastAsia"/>
          <w:kern w:val="0"/>
          <w:sz w:val="32"/>
          <w:szCs w:val="32"/>
        </w:rPr>
        <w:t>践行</w:t>
      </w:r>
      <w:proofErr w:type="gramEnd"/>
      <w:r w:rsidRPr="00AB6033">
        <w:rPr>
          <w:rFonts w:ascii="仿宋" w:eastAsia="仿宋" w:hAnsi="仿宋" w:cs="宋体" w:hint="eastAsia"/>
          <w:kern w:val="0"/>
          <w:sz w:val="32"/>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参赛项目涉及他人知识产权的，报名时需提交完整的具有法律效力的所有人书面授权许可书、专利证书等；已完成工商登记注册的创业项目，报名时需提交单位概况、法定代表人情况、股权结构、组织机构代码复印件等。参赛项目可提供当前财务数据、已获投资情况、带动就业情况等相关证明材料。</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六、参赛对象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根据参赛项目所处的创业阶段、已获投资情况和项目特点，大赛分为创意组、初创组、成长组、就业</w:t>
      </w:r>
      <w:proofErr w:type="gramStart"/>
      <w:r w:rsidRPr="00AB6033">
        <w:rPr>
          <w:rFonts w:ascii="仿宋" w:eastAsia="仿宋" w:hAnsi="仿宋" w:cs="宋体" w:hint="eastAsia"/>
          <w:kern w:val="0"/>
          <w:sz w:val="32"/>
          <w:szCs w:val="32"/>
        </w:rPr>
        <w:t>型创业组</w:t>
      </w:r>
      <w:proofErr w:type="gramEnd"/>
      <w:r w:rsidRPr="00AB6033">
        <w:rPr>
          <w:rFonts w:ascii="仿宋" w:eastAsia="仿宋" w:hAnsi="仿宋" w:cs="宋体" w:hint="eastAsia"/>
          <w:kern w:val="0"/>
          <w:sz w:val="32"/>
          <w:szCs w:val="32"/>
        </w:rPr>
        <w:t>。具体参赛条件如下：</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2.初创组。参赛项目工商登记注册未满3年（2015年3月1日后注册），且</w:t>
      </w:r>
      <w:proofErr w:type="gramStart"/>
      <w:r w:rsidRPr="00AB6033">
        <w:rPr>
          <w:rFonts w:ascii="仿宋" w:eastAsia="仿宋" w:hAnsi="仿宋" w:cs="宋体" w:hint="eastAsia"/>
          <w:kern w:val="0"/>
          <w:sz w:val="32"/>
          <w:szCs w:val="32"/>
        </w:rPr>
        <w:t>获机构</w:t>
      </w:r>
      <w:proofErr w:type="gramEnd"/>
      <w:r w:rsidRPr="00AB6033">
        <w:rPr>
          <w:rFonts w:ascii="仿宋" w:eastAsia="仿宋" w:hAnsi="仿宋" w:cs="宋体" w:hint="eastAsia"/>
          <w:kern w:val="0"/>
          <w:sz w:val="32"/>
          <w:szCs w:val="32"/>
        </w:rPr>
        <w:t>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3.成长组。参赛项目工商登记注册3年以上（2015年3月1日前注册）；或工商登记注册未满3年（2015年3月1日后注册），且</w:t>
      </w:r>
      <w:proofErr w:type="gramStart"/>
      <w:r w:rsidRPr="00AB6033">
        <w:rPr>
          <w:rFonts w:ascii="仿宋" w:eastAsia="仿宋" w:hAnsi="仿宋" w:cs="宋体" w:hint="eastAsia"/>
          <w:kern w:val="0"/>
          <w:sz w:val="32"/>
          <w:szCs w:val="32"/>
        </w:rPr>
        <w:t>获机构</w:t>
      </w:r>
      <w:proofErr w:type="gramEnd"/>
      <w:r w:rsidRPr="00AB6033">
        <w:rPr>
          <w:rFonts w:ascii="仿宋" w:eastAsia="仿宋" w:hAnsi="仿宋" w:cs="宋体" w:hint="eastAsia"/>
          <w:kern w:val="0"/>
          <w:sz w:val="32"/>
          <w:szCs w:val="32"/>
        </w:rPr>
        <w:t>或个人股权投资2轮次以上。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4.就业</w:t>
      </w:r>
      <w:proofErr w:type="gramStart"/>
      <w:r w:rsidRPr="00AB6033">
        <w:rPr>
          <w:rFonts w:ascii="仿宋" w:eastAsia="仿宋" w:hAnsi="仿宋" w:cs="宋体" w:hint="eastAsia"/>
          <w:kern w:val="0"/>
          <w:sz w:val="32"/>
          <w:szCs w:val="32"/>
        </w:rPr>
        <w:t>型创业组</w:t>
      </w:r>
      <w:proofErr w:type="gramEnd"/>
      <w:r w:rsidRPr="00AB6033">
        <w:rPr>
          <w:rFonts w:ascii="仿宋" w:eastAsia="仿宋" w:hAnsi="仿宋" w:cs="宋体" w:hint="eastAsia"/>
          <w:kern w:val="0"/>
          <w:sz w:val="32"/>
          <w:szCs w:val="32"/>
        </w:rPr>
        <w:t>。参赛项目能有效提升大学生就业数量与就业质量，主要面向高职高专院校的创新创业项目（高职高专院校也可申报其他符合条件的组别），其他高校也可申报本组。</w:t>
      </w:r>
      <w:proofErr w:type="gramStart"/>
      <w:r w:rsidRPr="00AB6033">
        <w:rPr>
          <w:rFonts w:ascii="仿宋" w:eastAsia="仿宋" w:hAnsi="仿宋" w:cs="宋体" w:hint="eastAsia"/>
          <w:kern w:val="0"/>
          <w:sz w:val="32"/>
          <w:szCs w:val="32"/>
        </w:rPr>
        <w:t>若参</w:t>
      </w:r>
      <w:proofErr w:type="gramEnd"/>
      <w:r w:rsidRPr="00AB6033">
        <w:rPr>
          <w:rFonts w:ascii="仿宋" w:eastAsia="仿宋" w:hAnsi="仿宋" w:cs="宋体" w:hint="eastAsia"/>
          <w:kern w:val="0"/>
          <w:sz w:val="32"/>
          <w:szCs w:val="32"/>
        </w:rPr>
        <w:t>赛项目在2018年5月31日前尚未完成工商登记注册，参赛申报人须为团队负责人，须为普通高等学校在校生（可为本专科生、研究生，不含在职生）。</w:t>
      </w:r>
      <w:proofErr w:type="gramStart"/>
      <w:r w:rsidRPr="00AB6033">
        <w:rPr>
          <w:rFonts w:ascii="仿宋" w:eastAsia="仿宋" w:hAnsi="仿宋" w:cs="宋体" w:hint="eastAsia"/>
          <w:kern w:val="0"/>
          <w:sz w:val="32"/>
          <w:szCs w:val="32"/>
        </w:rPr>
        <w:t>若参</w:t>
      </w:r>
      <w:proofErr w:type="gramEnd"/>
      <w:r w:rsidRPr="00AB6033">
        <w:rPr>
          <w:rFonts w:ascii="仿宋" w:eastAsia="仿宋" w:hAnsi="仿宋" w:cs="宋体" w:hint="eastAsia"/>
          <w:kern w:val="0"/>
          <w:sz w:val="32"/>
          <w:szCs w:val="32"/>
        </w:rPr>
        <w:t>赛项目在2018年5月31日前已完成工商登记注册，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初创组、成长组、就业</w:t>
      </w:r>
      <w:proofErr w:type="gramStart"/>
      <w:r w:rsidRPr="00AB6033">
        <w:rPr>
          <w:rFonts w:ascii="仿宋" w:eastAsia="仿宋" w:hAnsi="仿宋" w:cs="宋体" w:hint="eastAsia"/>
          <w:kern w:val="0"/>
          <w:sz w:val="32"/>
          <w:szCs w:val="32"/>
        </w:rPr>
        <w:t>型创业组</w:t>
      </w:r>
      <w:proofErr w:type="gramEnd"/>
      <w:r w:rsidRPr="00AB6033">
        <w:rPr>
          <w:rFonts w:ascii="仿宋" w:eastAsia="仿宋" w:hAnsi="仿宋" w:cs="宋体" w:hint="eastAsia"/>
          <w:kern w:val="0"/>
          <w:sz w:val="32"/>
          <w:szCs w:val="32"/>
        </w:rPr>
        <w:t>已完成工商登记注册参赛项目的股权结构中，参赛成员合计不得少于1/3。</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高校教师科技成果转化的师生共创项目不能参加创意组，允许将拥有科研成果的教师的股权合并计算，合并计算的股权不得少于50%（其中参赛成员合计不得少于15%）。</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各省、自治区、直辖市教育厅（教委），新疆生产建设兵团教育局，各高等学校负责审核参赛对象资格。</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七、“青年红色筑梦之旅”赛道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增设“青年红色筑梦之旅”赛道，参加此赛道的项目须为参加“青年红色筑梦之旅”活动的项目。各省（区、市）教育厅（教委）、各高校要组织大学生创新创业团队到各自对接的县、乡、村和农户，从质量兴农、绿色兴农、科技兴农、电商兴农、教育兴农等多个方面开展帮扶工作，推动当地社会经济建设，助力精准扶贫和乡村振兴。</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参加“青年红色筑梦之旅”活动的项目可自主选择参加主赛道或“青年红色筑梦之旅”赛道比赛，但只能选择参加一个赛道。</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八、国际赛道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打造大赛国际平台，提升大赛全球影响力。由国际赛道专家组会同全球大学生创新创业联盟（筹）择优遴选推荐项目。鼓励各高校推荐国外友好合作高校的项目参赛，鼓励各高校推荐海外校友会作为国际赛道合作渠道。</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九、比赛赛制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大赛采用校级初赛、省级复赛、全国总决赛三级赛制。校级初赛由各高校负责组织，省级复赛由各省（区、市）负责组织，全国总决赛由各省（区、市）按照大赛组委会确定的配额择优遴选推荐项目。大赛组委会将综合考虑各省（区、</w:t>
      </w:r>
      <w:r w:rsidRPr="00AB6033">
        <w:rPr>
          <w:rFonts w:ascii="仿宋" w:eastAsia="仿宋" w:hAnsi="仿宋" w:cs="宋体" w:hint="eastAsia"/>
          <w:kern w:val="0"/>
          <w:sz w:val="32"/>
          <w:szCs w:val="32"/>
        </w:rPr>
        <w:lastRenderedPageBreak/>
        <w:t>市）报名团队数、参赛高校数和创新创业教育工作情况等因素分配全国总决赛名额。每所高校入选全国总决赛团队总数不超过4个。</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全国共产生600个项目入围全国总决赛主赛道，通过网上评审，产生150个项目进入全国总决赛现场比赛。港澳台地区参赛名额单列，通过网上评审，产生20个项目进入总决赛现场比赛。全国共产生200个项目入围全国总决赛“青年红色筑梦之旅”赛道，通过网上评审，产生40个项目进入全国总决赛现场比赛。国际赛道产生30-60个项目进入全国总决赛现场比赛。</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十、赛程安排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1.参赛报名（3-5月）。参赛团队可通过登录“全国大学生创业服务网”（cy.ncss.cn）或</w:t>
      </w:r>
      <w:proofErr w:type="gramStart"/>
      <w:r w:rsidRPr="00AB6033">
        <w:rPr>
          <w:rFonts w:ascii="仿宋" w:eastAsia="仿宋" w:hAnsi="仿宋" w:cs="宋体" w:hint="eastAsia"/>
          <w:kern w:val="0"/>
          <w:sz w:val="32"/>
          <w:szCs w:val="32"/>
        </w:rPr>
        <w:t>微信公众号</w:t>
      </w:r>
      <w:proofErr w:type="gramEnd"/>
      <w:r w:rsidRPr="00AB6033">
        <w:rPr>
          <w:rFonts w:ascii="仿宋" w:eastAsia="仿宋" w:hAnsi="仿宋" w:cs="宋体" w:hint="eastAsia"/>
          <w:kern w:val="0"/>
          <w:sz w:val="32"/>
          <w:szCs w:val="32"/>
        </w:rPr>
        <w:t>（名称为“全国大学生创业服务网”或“中国‘互联网+’大学生创新创业大赛”）任</w:t>
      </w:r>
      <w:proofErr w:type="gramStart"/>
      <w:r w:rsidRPr="00AB6033">
        <w:rPr>
          <w:rFonts w:ascii="仿宋" w:eastAsia="仿宋" w:hAnsi="仿宋" w:cs="宋体" w:hint="eastAsia"/>
          <w:kern w:val="0"/>
          <w:sz w:val="32"/>
          <w:szCs w:val="32"/>
        </w:rPr>
        <w:t>一</w:t>
      </w:r>
      <w:proofErr w:type="gramEnd"/>
      <w:r w:rsidRPr="00AB6033">
        <w:rPr>
          <w:rFonts w:ascii="仿宋" w:eastAsia="仿宋" w:hAnsi="仿宋" w:cs="宋体" w:hint="eastAsia"/>
          <w:kern w:val="0"/>
          <w:sz w:val="32"/>
          <w:szCs w:val="32"/>
        </w:rPr>
        <w:t>方式进行报名。报名系统开放时间为2018年3月28日，截止时间由各省（区、市）根据复赛安排自行决定，但不得晚于8月31日。</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2.初赛复赛（6-9月）。各省（区、市）各高校登录cy.ncss.cn/</w:t>
      </w:r>
      <w:proofErr w:type="spellStart"/>
      <w:r w:rsidRPr="00AB6033">
        <w:rPr>
          <w:rFonts w:ascii="仿宋" w:eastAsia="仿宋" w:hAnsi="仿宋" w:cs="宋体" w:hint="eastAsia"/>
          <w:kern w:val="0"/>
          <w:sz w:val="32"/>
          <w:szCs w:val="32"/>
        </w:rPr>
        <w:t>gl</w:t>
      </w:r>
      <w:proofErr w:type="spellEnd"/>
      <w:r w:rsidRPr="00AB6033">
        <w:rPr>
          <w:rFonts w:ascii="仿宋" w:eastAsia="仿宋" w:hAnsi="仿宋" w:cs="宋体" w:hint="eastAsia"/>
          <w:kern w:val="0"/>
          <w:sz w:val="32"/>
          <w:szCs w:val="32"/>
        </w:rPr>
        <w:t>/login进行报名信息的查看和管理。省级管理用户使用大赛组委会统一分配的账号进行登录，校级账号由各省级管理用户进行管理。初赛复赛的比赛环节、评审方式等由各高校、各省（区、市）自行决定。各省（区、市）</w:t>
      </w:r>
      <w:r w:rsidRPr="00AB6033">
        <w:rPr>
          <w:rFonts w:ascii="仿宋" w:eastAsia="仿宋" w:hAnsi="仿宋" w:cs="宋体" w:hint="eastAsia"/>
          <w:kern w:val="0"/>
          <w:sz w:val="32"/>
          <w:szCs w:val="32"/>
        </w:rPr>
        <w:lastRenderedPageBreak/>
        <w:t>在9月15日前完成省级复赛，遴选参加全国总决赛的候选项目（推荐项目应有名次排序，供全国总决赛参考）。</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3.全国总决赛（10月中下旬）。大赛评审委员会对入围全国总决赛项目进行网上评审，择优选拔项目进行现场比赛，决出金、银、铜奖。</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大赛组委会将通过“全国大学生创业服务网”为参赛团队提供项目展示、创业指导、投资对接等服务。各项目团队可以登录“全国大学生创业服务网”查看相关信息。各省（区、市）可以利用网站提供的资源，为参赛团队做好服务。各高校还可以通过</w:t>
      </w:r>
      <w:proofErr w:type="gramStart"/>
      <w:r w:rsidRPr="00AB6033">
        <w:rPr>
          <w:rFonts w:ascii="仿宋" w:eastAsia="仿宋" w:hAnsi="仿宋" w:cs="宋体" w:hint="eastAsia"/>
          <w:kern w:val="0"/>
          <w:sz w:val="32"/>
          <w:szCs w:val="32"/>
        </w:rPr>
        <w:t>腾讯微</w:t>
      </w:r>
      <w:proofErr w:type="gramEnd"/>
      <w:r w:rsidRPr="00AB6033">
        <w:rPr>
          <w:rFonts w:ascii="仿宋" w:eastAsia="仿宋" w:hAnsi="仿宋" w:cs="宋体" w:hint="eastAsia"/>
          <w:kern w:val="0"/>
          <w:sz w:val="32"/>
          <w:szCs w:val="32"/>
        </w:rPr>
        <w:t>校（weixiao.qq.com/</w:t>
      </w:r>
      <w:proofErr w:type="spellStart"/>
      <w:r w:rsidRPr="00AB6033">
        <w:rPr>
          <w:rFonts w:ascii="仿宋" w:eastAsia="仿宋" w:hAnsi="仿宋" w:cs="宋体" w:hint="eastAsia"/>
          <w:kern w:val="0"/>
          <w:sz w:val="32"/>
          <w:szCs w:val="32"/>
        </w:rPr>
        <w:t>shuangchuang</w:t>
      </w:r>
      <w:proofErr w:type="spellEnd"/>
      <w:r w:rsidRPr="00AB6033">
        <w:rPr>
          <w:rFonts w:ascii="仿宋" w:eastAsia="仿宋" w:hAnsi="仿宋" w:cs="宋体" w:hint="eastAsia"/>
          <w:kern w:val="0"/>
          <w:sz w:val="32"/>
          <w:szCs w:val="32"/>
        </w:rPr>
        <w:t>）进行赛事宣传，</w:t>
      </w:r>
      <w:proofErr w:type="gramStart"/>
      <w:r w:rsidRPr="00AB6033">
        <w:rPr>
          <w:rFonts w:ascii="仿宋" w:eastAsia="仿宋" w:hAnsi="仿宋" w:cs="宋体" w:hint="eastAsia"/>
          <w:kern w:val="0"/>
          <w:sz w:val="32"/>
          <w:szCs w:val="32"/>
        </w:rPr>
        <w:t>腾讯云</w:t>
      </w:r>
      <w:proofErr w:type="gramEnd"/>
      <w:r w:rsidRPr="00AB6033">
        <w:rPr>
          <w:rFonts w:ascii="仿宋" w:eastAsia="仿宋" w:hAnsi="仿宋" w:cs="宋体" w:hint="eastAsia"/>
          <w:kern w:val="0"/>
          <w:sz w:val="32"/>
          <w:szCs w:val="32"/>
        </w:rPr>
        <w:t>根据参赛团队的组别提供不同级别的免费</w:t>
      </w:r>
      <w:proofErr w:type="gramStart"/>
      <w:r w:rsidRPr="00AB6033">
        <w:rPr>
          <w:rFonts w:ascii="仿宋" w:eastAsia="仿宋" w:hAnsi="仿宋" w:cs="宋体" w:hint="eastAsia"/>
          <w:kern w:val="0"/>
          <w:sz w:val="32"/>
          <w:szCs w:val="32"/>
        </w:rPr>
        <w:t>云服务</w:t>
      </w:r>
      <w:proofErr w:type="gramEnd"/>
      <w:r w:rsidRPr="00AB6033">
        <w:rPr>
          <w:rFonts w:ascii="仿宋" w:eastAsia="仿宋" w:hAnsi="仿宋" w:cs="宋体" w:hint="eastAsia"/>
          <w:kern w:val="0"/>
          <w:sz w:val="32"/>
          <w:szCs w:val="32"/>
        </w:rPr>
        <w:t>支持，给予项目激励和孵化指导。</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十一、评审规则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请登录“全国大学生创业服务网”（cy.ncss.cn）查看具体内容。</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十二、大赛奖项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大赛主赛道设金奖50个、银奖100个、铜奖450个。另设港澳台项目金奖5个、银奖15个、铜奖另定；国际赛道金奖15个、银奖和铜奖另定。设最佳创意奖、最具商业价值奖、最佳带动就业奖、最具</w:t>
      </w:r>
      <w:proofErr w:type="gramStart"/>
      <w:r w:rsidRPr="00AB6033">
        <w:rPr>
          <w:rFonts w:ascii="仿宋" w:eastAsia="仿宋" w:hAnsi="仿宋" w:cs="宋体" w:hint="eastAsia"/>
          <w:kern w:val="0"/>
          <w:sz w:val="32"/>
          <w:szCs w:val="32"/>
        </w:rPr>
        <w:t>人气奖</w:t>
      </w:r>
      <w:proofErr w:type="gramEnd"/>
      <w:r w:rsidRPr="00AB6033">
        <w:rPr>
          <w:rFonts w:ascii="仿宋" w:eastAsia="仿宋" w:hAnsi="仿宋" w:cs="宋体" w:hint="eastAsia"/>
          <w:kern w:val="0"/>
          <w:sz w:val="32"/>
          <w:szCs w:val="32"/>
        </w:rPr>
        <w:t>各1个。获奖项目颁发获奖证书，提供投融资对接、落地孵化等服务。</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设“青年红色筑梦之旅”赛道金奖10个、银奖30个、铜奖160个。设“乡村振兴奖”“精准扶贫奖”等单项奖若干，奖励对农村地区教育、科技、农业、医疗、扶贫等方面有突出贡献的项目。</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设高校集体奖20个、省市优秀组织奖10个和优秀创新创业导师若干名。设“青年红色筑梦之旅”高校集体奖20个、省市优秀组织奖8个和优秀创新创业导师若干名。获奖单位颁发获奖证书及奖牌。</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十三、宣传发动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各地各高校要认真做好大赛的宣传动员和组织工作。各省（区、市）教育行政部门要组织做好省内比赛和项目推荐工作。各高校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厚植“大众创业、万众创新”土壤，助力“双创”升级，为建设创新型国家提供源源不断的人才智力支撑。</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w:t>
      </w:r>
      <w:r w:rsidRPr="00AB6033">
        <w:rPr>
          <w:rFonts w:ascii="仿宋" w:eastAsia="仿宋" w:hAnsi="仿宋" w:cs="宋体" w:hint="eastAsia"/>
          <w:b/>
          <w:bCs/>
          <w:kern w:val="0"/>
          <w:sz w:val="32"/>
          <w:szCs w:val="32"/>
        </w:rPr>
        <w:t xml:space="preserve">十四、大赛组委会联系方式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1.大赛工作QQ群：460798492，请每个参赛省（区、市）指定两名工作人员加入该群，便于赛事工作沟通及交流。</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2.大赛组委会联系人：</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lastRenderedPageBreak/>
        <w:t xml:space="preserve">　　全国高等学校学生信息咨询与就业指导中心 窦慧姣</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联系电话：010-62111870，传真：010-62111780</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电子邮箱：dhj1211@moe.edu.cn</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地址：北京市海淀区北三环</w:t>
      </w:r>
      <w:proofErr w:type="gramStart"/>
      <w:r w:rsidRPr="00AB6033">
        <w:rPr>
          <w:rFonts w:ascii="仿宋" w:eastAsia="仿宋" w:hAnsi="仿宋" w:cs="宋体" w:hint="eastAsia"/>
          <w:kern w:val="0"/>
          <w:sz w:val="32"/>
          <w:szCs w:val="32"/>
        </w:rPr>
        <w:t>西路甲</w:t>
      </w:r>
      <w:proofErr w:type="gramEnd"/>
      <w:r w:rsidRPr="00AB6033">
        <w:rPr>
          <w:rFonts w:ascii="仿宋" w:eastAsia="仿宋" w:hAnsi="仿宋" w:cs="宋体" w:hint="eastAsia"/>
          <w:kern w:val="0"/>
          <w:sz w:val="32"/>
          <w:szCs w:val="32"/>
        </w:rPr>
        <w:t>18号大钟寺中坤广场</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邮编：100098</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Calibri" w:eastAsia="仿宋" w:hAnsi="Calibri" w:cs="Calibri"/>
          <w:kern w:val="0"/>
          <w:sz w:val="32"/>
          <w:szCs w:val="32"/>
        </w:rPr>
        <w:t>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厦门大学 张晴</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联系电话：0592-2182276，传真：0592-2186206</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电子邮箱：hlwjds2018@xmu.edu.cn</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地址：福建省厦门市思明南路422号</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邮编：361005</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Calibri" w:eastAsia="仿宋" w:hAnsi="Calibri" w:cs="Calibri"/>
          <w:kern w:val="0"/>
          <w:sz w:val="32"/>
          <w:szCs w:val="32"/>
        </w:rPr>
        <w:t> </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教育部高等教育司理工处　杨皓麟 徐家庆</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联系电话：010-66096262，传真：010-66020758</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电子邮箱：yanghaolin@moe.edu.cn</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地址：北京市西城区大木仓胡同37号</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邮编：100816</w:t>
      </w:r>
    </w:p>
    <w:p w:rsidR="00AB6033" w:rsidRPr="00AB6033" w:rsidRDefault="00AB6033" w:rsidP="00AB6033">
      <w:pPr>
        <w:widowControl/>
        <w:shd w:val="clear" w:color="auto" w:fill="FFFFFF"/>
        <w:snapToGrid w:val="0"/>
        <w:spacing w:line="360" w:lineRule="auto"/>
        <w:rPr>
          <w:rFonts w:ascii="仿宋" w:eastAsia="仿宋" w:hAnsi="仿宋" w:cs="宋体"/>
          <w:kern w:val="0"/>
          <w:sz w:val="32"/>
          <w:szCs w:val="32"/>
        </w:rPr>
      </w:pPr>
      <w:r w:rsidRPr="00AB6033">
        <w:rPr>
          <w:rFonts w:ascii="仿宋" w:eastAsia="仿宋" w:hAnsi="仿宋" w:cs="宋体" w:hint="eastAsia"/>
          <w:kern w:val="0"/>
          <w:sz w:val="32"/>
          <w:szCs w:val="32"/>
        </w:rPr>
        <w:t xml:space="preserve">　　附件：第四届中国“互联网+”大学生创新创业大赛“青年红色筑梦之旅”活动方案</w:t>
      </w:r>
    </w:p>
    <w:p w:rsidR="00AB6033" w:rsidRPr="00AB6033" w:rsidRDefault="00AB6033" w:rsidP="00353746">
      <w:pPr>
        <w:widowControl/>
        <w:shd w:val="clear" w:color="auto" w:fill="FFFFFF"/>
        <w:snapToGrid w:val="0"/>
        <w:spacing w:line="360" w:lineRule="auto"/>
        <w:ind w:right="640"/>
        <w:jc w:val="right"/>
        <w:rPr>
          <w:rFonts w:ascii="仿宋" w:eastAsia="仿宋" w:hAnsi="仿宋" w:cs="宋体"/>
          <w:kern w:val="0"/>
          <w:sz w:val="32"/>
          <w:szCs w:val="32"/>
        </w:rPr>
      </w:pPr>
      <w:r w:rsidRPr="00AB6033">
        <w:rPr>
          <w:rFonts w:ascii="仿宋" w:eastAsia="仿宋" w:hAnsi="仿宋" w:cs="宋体" w:hint="eastAsia"/>
          <w:kern w:val="0"/>
          <w:sz w:val="32"/>
          <w:szCs w:val="32"/>
        </w:rPr>
        <w:t>教育部</w:t>
      </w:r>
    </w:p>
    <w:p w:rsidR="00AB6033" w:rsidRDefault="00AB6033" w:rsidP="00513BA2">
      <w:pPr>
        <w:widowControl/>
        <w:shd w:val="clear" w:color="auto" w:fill="FFFFFF"/>
        <w:snapToGrid w:val="0"/>
        <w:spacing w:line="360" w:lineRule="auto"/>
        <w:jc w:val="right"/>
        <w:rPr>
          <w:rFonts w:ascii="仿宋" w:eastAsia="仿宋" w:hAnsi="仿宋" w:cs="宋体"/>
          <w:b/>
          <w:bCs/>
          <w:kern w:val="0"/>
          <w:sz w:val="32"/>
          <w:szCs w:val="32"/>
        </w:rPr>
      </w:pPr>
      <w:r w:rsidRPr="00AB6033">
        <w:rPr>
          <w:rFonts w:ascii="仿宋" w:eastAsia="仿宋" w:hAnsi="仿宋" w:cs="宋体" w:hint="eastAsia"/>
          <w:kern w:val="0"/>
          <w:sz w:val="32"/>
          <w:szCs w:val="32"/>
        </w:rPr>
        <w:t>2018年3月8日</w:t>
      </w:r>
    </w:p>
    <w:sectPr w:rsidR="00AB6033" w:rsidSect="00AB6033">
      <w:footerReference w:type="default" r:id="rId6"/>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7C84" w:rsidRDefault="00267C84" w:rsidP="00AB6033">
      <w:r>
        <w:separator/>
      </w:r>
    </w:p>
  </w:endnote>
  <w:endnote w:type="continuationSeparator" w:id="0">
    <w:p w:rsidR="00267C84" w:rsidRDefault="00267C84" w:rsidP="00AB6033">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方正小标宋简体">
    <w:altName w:val="Microsoft YaHei UI"/>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4676262"/>
      <w:docPartObj>
        <w:docPartGallery w:val="Page Numbers (Bottom of Page)"/>
        <w:docPartUnique/>
      </w:docPartObj>
    </w:sdtPr>
    <w:sdtEndPr>
      <w:rPr>
        <w:rFonts w:ascii="Times New Roman" w:hAnsi="Times New Roman" w:cs="Times New Roman"/>
        <w:sz w:val="24"/>
      </w:rPr>
    </w:sdtEndPr>
    <w:sdtContent>
      <w:p w:rsidR="00AB6033" w:rsidRPr="00AB6033" w:rsidRDefault="00F86C7C">
        <w:pPr>
          <w:pStyle w:val="a4"/>
          <w:jc w:val="center"/>
          <w:rPr>
            <w:rFonts w:ascii="Times New Roman" w:hAnsi="Times New Roman" w:cs="Times New Roman"/>
            <w:sz w:val="24"/>
          </w:rPr>
        </w:pPr>
        <w:r w:rsidRPr="00AB6033">
          <w:rPr>
            <w:rFonts w:ascii="Times New Roman" w:hAnsi="Times New Roman" w:cs="Times New Roman"/>
            <w:sz w:val="24"/>
          </w:rPr>
          <w:fldChar w:fldCharType="begin"/>
        </w:r>
        <w:r w:rsidR="00AB6033" w:rsidRPr="00AB6033">
          <w:rPr>
            <w:rFonts w:ascii="Times New Roman" w:hAnsi="Times New Roman" w:cs="Times New Roman"/>
            <w:sz w:val="24"/>
          </w:rPr>
          <w:instrText>PAGE   \* MERGEFORMAT</w:instrText>
        </w:r>
        <w:r w:rsidRPr="00AB6033">
          <w:rPr>
            <w:rFonts w:ascii="Times New Roman" w:hAnsi="Times New Roman" w:cs="Times New Roman"/>
            <w:sz w:val="24"/>
          </w:rPr>
          <w:fldChar w:fldCharType="separate"/>
        </w:r>
        <w:r w:rsidR="00067AA2" w:rsidRPr="00067AA2">
          <w:rPr>
            <w:rFonts w:ascii="Times New Roman" w:hAnsi="Times New Roman" w:cs="Times New Roman"/>
            <w:noProof/>
            <w:sz w:val="24"/>
            <w:lang w:val="zh-CN"/>
          </w:rPr>
          <w:t>-</w:t>
        </w:r>
        <w:r w:rsidR="00067AA2">
          <w:rPr>
            <w:rFonts w:ascii="Times New Roman" w:hAnsi="Times New Roman" w:cs="Times New Roman"/>
            <w:noProof/>
            <w:sz w:val="24"/>
          </w:rPr>
          <w:t xml:space="preserve"> 1 -</w:t>
        </w:r>
        <w:r w:rsidRPr="00AB6033">
          <w:rPr>
            <w:rFonts w:ascii="Times New Roman" w:hAnsi="Times New Roman" w:cs="Times New Roman"/>
            <w:sz w:val="24"/>
          </w:rPr>
          <w:fldChar w:fldCharType="end"/>
        </w:r>
      </w:p>
    </w:sdtContent>
  </w:sdt>
  <w:p w:rsidR="00AB6033" w:rsidRPr="00AB6033" w:rsidRDefault="00AB6033">
    <w:pPr>
      <w:pStyle w:val="a4"/>
      <w:rPr>
        <w:rFonts w:ascii="Times New Roman" w:hAnsi="Times New Roman" w:cs="Times New Roman"/>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7C84" w:rsidRDefault="00267C84" w:rsidP="00AB6033">
      <w:r>
        <w:separator/>
      </w:r>
    </w:p>
  </w:footnote>
  <w:footnote w:type="continuationSeparator" w:id="0">
    <w:p w:rsidR="00267C84" w:rsidRDefault="00267C84" w:rsidP="00AB60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3656"/>
    <w:rsid w:val="000125CD"/>
    <w:rsid w:val="00047A9E"/>
    <w:rsid w:val="00067AA2"/>
    <w:rsid w:val="00123992"/>
    <w:rsid w:val="00135BE8"/>
    <w:rsid w:val="001823C2"/>
    <w:rsid w:val="00223656"/>
    <w:rsid w:val="002572E2"/>
    <w:rsid w:val="00267C84"/>
    <w:rsid w:val="002D2D33"/>
    <w:rsid w:val="00340A9C"/>
    <w:rsid w:val="00353746"/>
    <w:rsid w:val="00513BA2"/>
    <w:rsid w:val="00863FB7"/>
    <w:rsid w:val="00914C26"/>
    <w:rsid w:val="00AB6033"/>
    <w:rsid w:val="00B55A63"/>
    <w:rsid w:val="00DE551C"/>
    <w:rsid w:val="00E53A7B"/>
    <w:rsid w:val="00F002D5"/>
    <w:rsid w:val="00F86C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C7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0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6033"/>
    <w:rPr>
      <w:sz w:val="18"/>
      <w:szCs w:val="18"/>
    </w:rPr>
  </w:style>
  <w:style w:type="paragraph" w:styleId="a4">
    <w:name w:val="footer"/>
    <w:basedOn w:val="a"/>
    <w:link w:val="Char0"/>
    <w:uiPriority w:val="99"/>
    <w:unhideWhenUsed/>
    <w:rsid w:val="00AB6033"/>
    <w:pPr>
      <w:tabs>
        <w:tab w:val="center" w:pos="4153"/>
        <w:tab w:val="right" w:pos="8306"/>
      </w:tabs>
      <w:snapToGrid w:val="0"/>
      <w:jc w:val="left"/>
    </w:pPr>
    <w:rPr>
      <w:sz w:val="18"/>
      <w:szCs w:val="18"/>
    </w:rPr>
  </w:style>
  <w:style w:type="character" w:customStyle="1" w:styleId="Char0">
    <w:name w:val="页脚 Char"/>
    <w:basedOn w:val="a0"/>
    <w:link w:val="a4"/>
    <w:uiPriority w:val="99"/>
    <w:rsid w:val="00AB6033"/>
    <w:rPr>
      <w:sz w:val="18"/>
      <w:szCs w:val="18"/>
    </w:rPr>
  </w:style>
  <w:style w:type="character" w:styleId="a5">
    <w:name w:val="Strong"/>
    <w:basedOn w:val="a0"/>
    <w:uiPriority w:val="22"/>
    <w:qFormat/>
    <w:rsid w:val="00AB6033"/>
    <w:rPr>
      <w:b/>
      <w:bCs/>
    </w:rPr>
  </w:style>
  <w:style w:type="paragraph" w:styleId="a6">
    <w:name w:val="Balloon Text"/>
    <w:basedOn w:val="a"/>
    <w:link w:val="Char1"/>
    <w:uiPriority w:val="99"/>
    <w:semiHidden/>
    <w:unhideWhenUsed/>
    <w:rsid w:val="00353746"/>
    <w:rPr>
      <w:sz w:val="18"/>
      <w:szCs w:val="18"/>
    </w:rPr>
  </w:style>
  <w:style w:type="character" w:customStyle="1" w:styleId="Char1">
    <w:name w:val="批注框文本 Char"/>
    <w:basedOn w:val="a0"/>
    <w:link w:val="a6"/>
    <w:uiPriority w:val="99"/>
    <w:semiHidden/>
    <w:rsid w:val="00353746"/>
    <w:rPr>
      <w:sz w:val="18"/>
      <w:szCs w:val="18"/>
    </w:rPr>
  </w:style>
</w:styles>
</file>

<file path=word/webSettings.xml><?xml version="1.0" encoding="utf-8"?>
<w:webSettings xmlns:r="http://schemas.openxmlformats.org/officeDocument/2006/relationships" xmlns:w="http://schemas.openxmlformats.org/wordprocessingml/2006/main">
  <w:divs>
    <w:div w:id="1301231875">
      <w:bodyDiv w:val="1"/>
      <w:marLeft w:val="0"/>
      <w:marRight w:val="0"/>
      <w:marTop w:val="0"/>
      <w:marBottom w:val="0"/>
      <w:divBdr>
        <w:top w:val="none" w:sz="0" w:space="0" w:color="auto"/>
        <w:left w:val="none" w:sz="0" w:space="0" w:color="auto"/>
        <w:bottom w:val="none" w:sz="0" w:space="0" w:color="auto"/>
        <w:right w:val="none" w:sz="0" w:space="0" w:color="auto"/>
      </w:divBdr>
      <w:divsChild>
        <w:div w:id="1909457105">
          <w:marLeft w:val="0"/>
          <w:marRight w:val="0"/>
          <w:marTop w:val="0"/>
          <w:marBottom w:val="0"/>
          <w:divBdr>
            <w:top w:val="none" w:sz="0" w:space="0" w:color="auto"/>
            <w:left w:val="none" w:sz="0" w:space="0" w:color="auto"/>
            <w:bottom w:val="none" w:sz="0" w:space="0" w:color="auto"/>
            <w:right w:val="none" w:sz="0" w:space="0" w:color="auto"/>
          </w:divBdr>
          <w:divsChild>
            <w:div w:id="1170368986">
              <w:marLeft w:val="0"/>
              <w:marRight w:val="0"/>
              <w:marTop w:val="0"/>
              <w:marBottom w:val="0"/>
              <w:divBdr>
                <w:top w:val="single" w:sz="6" w:space="31" w:color="BCBCBC"/>
                <w:left w:val="single" w:sz="6" w:space="31" w:color="BCBCBC"/>
                <w:bottom w:val="single" w:sz="6" w:space="15" w:color="BCBCBC"/>
                <w:right w:val="single" w:sz="6" w:space="31" w:color="BCBCBC"/>
              </w:divBdr>
              <w:divsChild>
                <w:div w:id="20208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352496">
      <w:bodyDiv w:val="1"/>
      <w:marLeft w:val="0"/>
      <w:marRight w:val="0"/>
      <w:marTop w:val="0"/>
      <w:marBottom w:val="0"/>
      <w:divBdr>
        <w:top w:val="none" w:sz="0" w:space="0" w:color="auto"/>
        <w:left w:val="none" w:sz="0" w:space="0" w:color="auto"/>
        <w:bottom w:val="none" w:sz="0" w:space="0" w:color="auto"/>
        <w:right w:val="none" w:sz="0" w:space="0" w:color="auto"/>
      </w:divBdr>
      <w:divsChild>
        <w:div w:id="716078355">
          <w:marLeft w:val="0"/>
          <w:marRight w:val="0"/>
          <w:marTop w:val="0"/>
          <w:marBottom w:val="0"/>
          <w:divBdr>
            <w:top w:val="none" w:sz="0" w:space="0" w:color="auto"/>
            <w:left w:val="none" w:sz="0" w:space="0" w:color="auto"/>
            <w:bottom w:val="none" w:sz="0" w:space="0" w:color="auto"/>
            <w:right w:val="none" w:sz="0" w:space="0" w:color="auto"/>
          </w:divBdr>
          <w:divsChild>
            <w:div w:id="1542858245">
              <w:marLeft w:val="0"/>
              <w:marRight w:val="0"/>
              <w:marTop w:val="0"/>
              <w:marBottom w:val="0"/>
              <w:divBdr>
                <w:top w:val="single" w:sz="6" w:space="31" w:color="BCBCBC"/>
                <w:left w:val="single" w:sz="6" w:space="31" w:color="BCBCBC"/>
                <w:bottom w:val="single" w:sz="6" w:space="15" w:color="BCBCBC"/>
                <w:right w:val="single" w:sz="6" w:space="31" w:color="BCBCBC"/>
              </w:divBdr>
              <w:divsChild>
                <w:div w:id="131841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14</Pages>
  <Words>1041</Words>
  <Characters>5939</Characters>
  <Application>Microsoft Office Word</Application>
  <DocSecurity>0</DocSecurity>
  <Lines>49</Lines>
  <Paragraphs>13</Paragraphs>
  <ScaleCrop>false</ScaleCrop>
  <Company/>
  <LinksUpToDate>false</LinksUpToDate>
  <CharactersWithSpaces>6967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程杨</cp:lastModifiedBy>
  <cp:revision>9</cp:revision>
  <cp:lastPrinted>2018-03-12T08:27:00Z</cp:lastPrinted>
  <dcterms:created xsi:type="dcterms:W3CDTF">2018-03-11T10:08:00Z</dcterms:created>
  <dcterms:modified xsi:type="dcterms:W3CDTF">2018-03-21T12:28:00Z</dcterms:modified>
</cp:coreProperties>
</file>