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02" w:rsidRPr="00AB6033" w:rsidRDefault="00A45602" w:rsidP="00A45602">
      <w:pPr>
        <w:widowControl/>
        <w:shd w:val="clear" w:color="auto" w:fill="FFFFFF"/>
        <w:snapToGrid w:val="0"/>
        <w:spacing w:line="360" w:lineRule="auto"/>
        <w:jc w:val="center"/>
        <w:rPr>
          <w:rFonts w:ascii="方正小标宋简体" w:eastAsia="方正小标宋简体" w:hAnsi="仿宋" w:cs="宋体"/>
          <w:kern w:val="0"/>
          <w:sz w:val="32"/>
          <w:szCs w:val="32"/>
        </w:rPr>
      </w:pPr>
      <w:r w:rsidRPr="00AB6033">
        <w:rPr>
          <w:rFonts w:ascii="方正小标宋简体" w:eastAsia="方正小标宋简体" w:hAnsi="仿宋" w:cs="宋体" w:hint="eastAsia"/>
          <w:b/>
          <w:bCs/>
          <w:kern w:val="0"/>
          <w:sz w:val="32"/>
          <w:szCs w:val="32"/>
        </w:rPr>
        <w:t>第四届中国“互联网+”大学生创新创业大赛</w:t>
      </w:r>
    </w:p>
    <w:p w:rsidR="00A45602" w:rsidRPr="00AB6033" w:rsidRDefault="00A45602" w:rsidP="00A45602">
      <w:pPr>
        <w:widowControl/>
        <w:shd w:val="clear" w:color="auto" w:fill="FFFFFF"/>
        <w:snapToGrid w:val="0"/>
        <w:spacing w:line="360" w:lineRule="auto"/>
        <w:jc w:val="center"/>
        <w:rPr>
          <w:rFonts w:ascii="方正小标宋简体" w:eastAsia="方正小标宋简体" w:hAnsi="仿宋" w:cs="宋体"/>
          <w:kern w:val="0"/>
          <w:sz w:val="32"/>
          <w:szCs w:val="32"/>
        </w:rPr>
      </w:pPr>
      <w:r w:rsidRPr="00AB6033">
        <w:rPr>
          <w:rFonts w:ascii="方正小标宋简体" w:eastAsia="方正小标宋简体" w:hAnsi="仿宋" w:cs="宋体" w:hint="eastAsia"/>
          <w:b/>
          <w:bCs/>
          <w:kern w:val="0"/>
          <w:sz w:val="32"/>
          <w:szCs w:val="32"/>
        </w:rPr>
        <w:t>“</w:t>
      </w:r>
      <w:bookmarkStart w:id="0" w:name="_GoBack"/>
      <w:bookmarkEnd w:id="0"/>
      <w:r w:rsidRPr="00AB6033">
        <w:rPr>
          <w:rFonts w:ascii="方正小标宋简体" w:eastAsia="方正小标宋简体" w:hAnsi="仿宋" w:cs="宋体" w:hint="eastAsia"/>
          <w:b/>
          <w:bCs/>
          <w:kern w:val="0"/>
          <w:sz w:val="32"/>
          <w:szCs w:val="32"/>
        </w:rPr>
        <w:t>青年红色筑梦之旅”活动方案</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为学习贯彻习近平新时代中国特色社会主义思想和党的十九大精神，</w:t>
      </w:r>
      <w:proofErr w:type="gramStart"/>
      <w:r w:rsidRPr="00AB6033">
        <w:rPr>
          <w:rFonts w:ascii="仿宋" w:eastAsia="仿宋" w:hAnsi="仿宋" w:cs="宋体" w:hint="eastAsia"/>
          <w:kern w:val="0"/>
          <w:sz w:val="32"/>
          <w:szCs w:val="32"/>
        </w:rPr>
        <w:t>深入落实习近</w:t>
      </w:r>
      <w:proofErr w:type="gramEnd"/>
      <w:r w:rsidRPr="00AB6033">
        <w:rPr>
          <w:rFonts w:ascii="仿宋" w:eastAsia="仿宋" w:hAnsi="仿宋" w:cs="宋体" w:hint="eastAsia"/>
          <w:kern w:val="0"/>
          <w:sz w:val="32"/>
          <w:szCs w:val="32"/>
        </w:rPr>
        <w:t>平总书记给第三届中国“互联网+”大学生创新创业大赛“青年红色筑梦之旅”大学生重要回信精神，教育部决定广泛实施“青年红色筑梦之旅”活动，引导更多青年学生扎根中国大地了解国情民情，在创新创业中增长智慧才干，在艰苦奋斗中锤炼意志品质，为中华民族伟大复兴的中国</w:t>
      </w:r>
      <w:proofErr w:type="gramStart"/>
      <w:r w:rsidRPr="00AB6033">
        <w:rPr>
          <w:rFonts w:ascii="仿宋" w:eastAsia="仿宋" w:hAnsi="仿宋" w:cs="宋体" w:hint="eastAsia"/>
          <w:kern w:val="0"/>
          <w:sz w:val="32"/>
          <w:szCs w:val="32"/>
        </w:rPr>
        <w:t>梦培养</w:t>
      </w:r>
      <w:proofErr w:type="gramEnd"/>
      <w:r w:rsidRPr="00AB6033">
        <w:rPr>
          <w:rFonts w:ascii="仿宋" w:eastAsia="仿宋" w:hAnsi="仿宋" w:cs="宋体" w:hint="eastAsia"/>
          <w:kern w:val="0"/>
          <w:sz w:val="32"/>
          <w:szCs w:val="32"/>
        </w:rPr>
        <w:t>有理想、有本领、有担当的热血青春力量。活动方案如下：</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一、活动主题 </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红色筑梦点亮人生 青春领航振兴中华</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二、主要目标 </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全面贯彻落</w:t>
      </w:r>
      <w:proofErr w:type="gramStart"/>
      <w:r w:rsidRPr="00AB6033">
        <w:rPr>
          <w:rFonts w:ascii="仿宋" w:eastAsia="仿宋" w:hAnsi="仿宋" w:cs="宋体" w:hint="eastAsia"/>
          <w:kern w:val="0"/>
          <w:sz w:val="32"/>
          <w:szCs w:val="32"/>
        </w:rPr>
        <w:t>实习近</w:t>
      </w:r>
      <w:proofErr w:type="gramEnd"/>
      <w:r w:rsidRPr="00AB6033">
        <w:rPr>
          <w:rFonts w:ascii="仿宋" w:eastAsia="仿宋" w:hAnsi="仿宋" w:cs="宋体" w:hint="eastAsia"/>
          <w:kern w:val="0"/>
          <w:sz w:val="32"/>
          <w:szCs w:val="32"/>
        </w:rPr>
        <w:t>平总书记回信精神，在更大范围、更高层次、更深程度上开展“青年红色筑梦之旅”活动，鼓励青年用创新创业成果服务乡村振兴战略、助力精准扶贫；推动创新创业教育与思想政治教育相融合，打造中国最大</w:t>
      </w:r>
      <w:proofErr w:type="gramStart"/>
      <w:r w:rsidRPr="00AB6033">
        <w:rPr>
          <w:rFonts w:ascii="仿宋" w:eastAsia="仿宋" w:hAnsi="仿宋" w:cs="宋体" w:hint="eastAsia"/>
          <w:kern w:val="0"/>
          <w:sz w:val="32"/>
          <w:szCs w:val="32"/>
        </w:rPr>
        <w:t>的思政课堂</w:t>
      </w:r>
      <w:proofErr w:type="gramEnd"/>
      <w:r w:rsidRPr="00AB6033">
        <w:rPr>
          <w:rFonts w:ascii="仿宋" w:eastAsia="仿宋" w:hAnsi="仿宋" w:cs="宋体" w:hint="eastAsia"/>
          <w:kern w:val="0"/>
          <w:sz w:val="32"/>
          <w:szCs w:val="32"/>
        </w:rPr>
        <w:t>，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三、活动安排</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1.制定方案（2018年3月）</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yanghaolin@moe.edu.cn）。</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2.启动仪式（2018年3-5月）</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大赛组委会将于3月底在福建古田举办“青年红色筑梦之旅”活动全国启动仪式。由各省（区、市）教育厅（教委）推荐3-10个项目参加启动仪式，并于3月16日-21日完成启动仪式报名（网址：http://dc.ncss.cn/answer/red）。详细活动安排另行通知。</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启动仪式后，还将选择在部分革命老区、贫困地区组织全国性项目对接活动，有意向承办全国性对接活动的省（区、市）可在活动计划日期一个月前向大赛组委会提出申请。</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3.活动报名（2018年3-8月）</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各省（区、市）教育厅（教委）要积极挖掘本省优质创新创业项目参与活动，并组织团队登录全国大学生创业服务</w:t>
      </w:r>
      <w:r w:rsidRPr="00AB6033">
        <w:rPr>
          <w:rFonts w:ascii="仿宋" w:eastAsia="仿宋" w:hAnsi="仿宋" w:cs="宋体" w:hint="eastAsia"/>
          <w:kern w:val="0"/>
          <w:sz w:val="32"/>
          <w:szCs w:val="32"/>
        </w:rPr>
        <w:lastRenderedPageBreak/>
        <w:t>网进行报名（网址：http://cy.ncss.cn），报名系统开放时间为3月28日至8月31日。</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4.组织实施（2018年3-9月）</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各省（区、市）教育厅（教委）负责组织本地的“青年红色筑梦之旅”活动，做好需求对接、培训、宣传等工作。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5.总结表彰（2018年9-10月）</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各地各高校要及时做好经验总结和成果宣传，选树优秀典型，举办优秀团队先进事迹报告会。组委会将在全国总决赛期间举办“青年红色筑梦之旅”成果展。</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参加“青年红色筑梦之旅”活动的项目，符合大赛参赛要求的可自主选择参加大赛“青年红色筑梦之旅”赛道或主赛道比赛（只能选择参加一个赛道）。“青年红色筑梦之旅”赛道单列奖项、单独设置评审指标，突出项目的社会贡献和公益价值。</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设“青年红色筑梦之旅”赛道金奖10个、银奖30个、铜奖160个。设“乡村振兴奖”“精准扶贫奖”等单项奖若干，奖励对农村地区教育、科技、农业、医疗、扶贫等方面有突出贡献的项目。设“青年红色筑梦之旅”高校集体奖20个、省市优秀组织奖8个和优秀创新创业导师若干名。</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　四、项目要求</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项目来源包括：</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1.大赛参赛项目。中国“互联网+”大学生创新创业大赛参赛项目可自主报名参加“青年红色筑梦之旅”活动。</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2.大学生创新创业训练计划项目。鼓励与乡村振兴、扶贫脱贫相关的国家级、省级、校级大学生创新创业训练计划项目参加活动。</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3.其他参与项目。邀请历届大赛获奖项目、符合当地需求的社会项目参加活动。</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五、工作要求</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1.高度重视、精心组织。各省（区、市）教育厅（教委）要高度重视，成立专项工作组，推动形成政府、企业、社会联动共推的机制，确保各项工作落到实处。</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2.统筹资源、加强保障。各省（区、市）教育厅（教委）要主动协调本地区扶贫办和扶贫组织，制定针对创业帮扶团队的优惠政策，整合对方资源,对活动予以支持。大赛组委会成立“青年红色筑梦之旅”奖励基金，对实施效果突出的项目给予支持。</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3.广泛宣传、营造氛围。各省（区、市）教育厅（教委）要认真做好活动的宣传工作，通过集中启动、媒体传播，线上线下共同发力，提升活动的社会影响力。大赛组委会</w:t>
      </w:r>
      <w:proofErr w:type="gramStart"/>
      <w:r w:rsidRPr="00AB6033">
        <w:rPr>
          <w:rFonts w:ascii="仿宋" w:eastAsia="仿宋" w:hAnsi="仿宋" w:cs="宋体" w:hint="eastAsia"/>
          <w:kern w:val="0"/>
          <w:sz w:val="32"/>
          <w:szCs w:val="32"/>
        </w:rPr>
        <w:t>拟拍摄</w:t>
      </w:r>
      <w:proofErr w:type="gramEnd"/>
      <w:r w:rsidRPr="00AB6033">
        <w:rPr>
          <w:rFonts w:ascii="仿宋" w:eastAsia="仿宋" w:hAnsi="仿宋" w:cs="宋体" w:hint="eastAsia"/>
          <w:kern w:val="0"/>
          <w:sz w:val="32"/>
          <w:szCs w:val="32"/>
        </w:rPr>
        <w:t>《青年筑梦》专题记录片，全面展示各地各高校青年大学生参与活动的生动实践和良好精神风貌。</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六、联系人</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教育部高等教育司理工处　杨皓麟 徐家庆</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联系电话：010-66096262，传真：010-66020758</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电子邮箱：yanghaolin@moe.edu.cn</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地址：北京市西城区大木仓胡同37号</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邮编：100816</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Calibri" w:eastAsia="仿宋" w:hAnsi="Calibri" w:cs="Calibri"/>
          <w:kern w:val="0"/>
          <w:sz w:val="32"/>
          <w:szCs w:val="32"/>
        </w:rPr>
        <w:t> </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厦门大学 洪海松</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联系电话：0592-2186669,传真：0592-2186206</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电子邮箱：qnhszmzl2018@xmu.edu.cn</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地址：福建省厦门市思明南路422号</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邮编：361005　</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Calibri" w:eastAsia="仿宋" w:hAnsi="Calibri" w:cs="Calibri"/>
          <w:kern w:val="0"/>
          <w:sz w:val="32"/>
          <w:szCs w:val="32"/>
        </w:rPr>
        <w:t> </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全国高等学校学生信息咨询与就业指导中心 窦慧姣</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联系电话：010-62111870，传真：010-62111780</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电子邮箱：dhj1211@moe.edu.cn</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地址：北京市海淀区北三环</w:t>
      </w:r>
      <w:proofErr w:type="gramStart"/>
      <w:r w:rsidRPr="00AB6033">
        <w:rPr>
          <w:rFonts w:ascii="仿宋" w:eastAsia="仿宋" w:hAnsi="仿宋" w:cs="宋体" w:hint="eastAsia"/>
          <w:kern w:val="0"/>
          <w:sz w:val="32"/>
          <w:szCs w:val="32"/>
        </w:rPr>
        <w:t>西路甲</w:t>
      </w:r>
      <w:proofErr w:type="gramEnd"/>
      <w:r w:rsidRPr="00AB6033">
        <w:rPr>
          <w:rFonts w:ascii="仿宋" w:eastAsia="仿宋" w:hAnsi="仿宋" w:cs="宋体" w:hint="eastAsia"/>
          <w:kern w:val="0"/>
          <w:sz w:val="32"/>
          <w:szCs w:val="32"/>
        </w:rPr>
        <w:t>18号大钟寺中坤广场</w:t>
      </w:r>
    </w:p>
    <w:p w:rsidR="00A45602" w:rsidRPr="00AB6033" w:rsidRDefault="00A45602" w:rsidP="00A45602">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邮编：100098</w:t>
      </w:r>
    </w:p>
    <w:p w:rsidR="000E0D23" w:rsidRPr="00A45602" w:rsidRDefault="00AB53B8" w:rsidP="00A45602">
      <w:pPr>
        <w:tabs>
          <w:tab w:val="left" w:pos="1769"/>
        </w:tabs>
      </w:pPr>
    </w:p>
    <w:sectPr w:rsidR="000E0D23" w:rsidRPr="00A45602" w:rsidSect="00A45602">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3B8" w:rsidRDefault="00AB53B8" w:rsidP="00A45602">
      <w:r>
        <w:separator/>
      </w:r>
    </w:p>
  </w:endnote>
  <w:endnote w:type="continuationSeparator" w:id="0">
    <w:p w:rsidR="00AB53B8" w:rsidRDefault="00AB53B8" w:rsidP="00A4560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790015"/>
      <w:docPartObj>
        <w:docPartGallery w:val="Page Numbers (Bottom of Page)"/>
        <w:docPartUnique/>
      </w:docPartObj>
    </w:sdtPr>
    <w:sdtEndPr>
      <w:rPr>
        <w:rFonts w:ascii="Times New Roman" w:hAnsi="Times New Roman" w:cs="Times New Roman"/>
        <w:sz w:val="21"/>
      </w:rPr>
    </w:sdtEndPr>
    <w:sdtContent>
      <w:p w:rsidR="00A45602" w:rsidRPr="00A45602" w:rsidRDefault="00EE0CA3">
        <w:pPr>
          <w:pStyle w:val="a4"/>
          <w:jc w:val="center"/>
          <w:rPr>
            <w:rFonts w:ascii="Times New Roman" w:hAnsi="Times New Roman" w:cs="Times New Roman"/>
            <w:sz w:val="21"/>
          </w:rPr>
        </w:pPr>
        <w:r w:rsidRPr="00A45602">
          <w:rPr>
            <w:rFonts w:ascii="Times New Roman" w:hAnsi="Times New Roman" w:cs="Times New Roman"/>
            <w:sz w:val="21"/>
          </w:rPr>
          <w:fldChar w:fldCharType="begin"/>
        </w:r>
        <w:r w:rsidR="00A45602" w:rsidRPr="00A45602">
          <w:rPr>
            <w:rFonts w:ascii="Times New Roman" w:hAnsi="Times New Roman" w:cs="Times New Roman"/>
            <w:sz w:val="21"/>
          </w:rPr>
          <w:instrText>PAGE   \* MERGEFORMAT</w:instrText>
        </w:r>
        <w:r w:rsidRPr="00A45602">
          <w:rPr>
            <w:rFonts w:ascii="Times New Roman" w:hAnsi="Times New Roman" w:cs="Times New Roman"/>
            <w:sz w:val="21"/>
          </w:rPr>
          <w:fldChar w:fldCharType="separate"/>
        </w:r>
        <w:r w:rsidR="00137B93" w:rsidRPr="00137B93">
          <w:rPr>
            <w:rFonts w:ascii="Times New Roman" w:hAnsi="Times New Roman" w:cs="Times New Roman"/>
            <w:noProof/>
            <w:sz w:val="21"/>
            <w:lang w:val="zh-CN"/>
          </w:rPr>
          <w:t>-</w:t>
        </w:r>
        <w:r w:rsidR="00137B93">
          <w:rPr>
            <w:rFonts w:ascii="Times New Roman" w:hAnsi="Times New Roman" w:cs="Times New Roman"/>
            <w:noProof/>
            <w:sz w:val="21"/>
          </w:rPr>
          <w:t xml:space="preserve"> 1 -</w:t>
        </w:r>
        <w:r w:rsidRPr="00A45602">
          <w:rPr>
            <w:rFonts w:ascii="Times New Roman" w:hAnsi="Times New Roman" w:cs="Times New Roman"/>
            <w:sz w:val="21"/>
          </w:rPr>
          <w:fldChar w:fldCharType="end"/>
        </w:r>
      </w:p>
    </w:sdtContent>
  </w:sdt>
  <w:p w:rsidR="00A45602" w:rsidRDefault="00A456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3B8" w:rsidRDefault="00AB53B8" w:rsidP="00A45602">
      <w:r>
        <w:separator/>
      </w:r>
    </w:p>
  </w:footnote>
  <w:footnote w:type="continuationSeparator" w:id="0">
    <w:p w:rsidR="00AB53B8" w:rsidRDefault="00AB53B8" w:rsidP="00A45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8ED"/>
    <w:rsid w:val="000958ED"/>
    <w:rsid w:val="00123992"/>
    <w:rsid w:val="00137B93"/>
    <w:rsid w:val="00914C26"/>
    <w:rsid w:val="00A45602"/>
    <w:rsid w:val="00AB53B8"/>
    <w:rsid w:val="00B55A63"/>
    <w:rsid w:val="00CD6E34"/>
    <w:rsid w:val="00E53A7B"/>
    <w:rsid w:val="00EE0CA3"/>
    <w:rsid w:val="00F002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602"/>
    <w:rPr>
      <w:sz w:val="18"/>
      <w:szCs w:val="18"/>
    </w:rPr>
  </w:style>
  <w:style w:type="paragraph" w:styleId="a4">
    <w:name w:val="footer"/>
    <w:basedOn w:val="a"/>
    <w:link w:val="Char0"/>
    <w:uiPriority w:val="99"/>
    <w:unhideWhenUsed/>
    <w:rsid w:val="00A45602"/>
    <w:pPr>
      <w:tabs>
        <w:tab w:val="center" w:pos="4153"/>
        <w:tab w:val="right" w:pos="8306"/>
      </w:tabs>
      <w:snapToGrid w:val="0"/>
      <w:jc w:val="left"/>
    </w:pPr>
    <w:rPr>
      <w:sz w:val="18"/>
      <w:szCs w:val="18"/>
    </w:rPr>
  </w:style>
  <w:style w:type="character" w:customStyle="1" w:styleId="Char0">
    <w:name w:val="页脚 Char"/>
    <w:basedOn w:val="a0"/>
    <w:link w:val="a4"/>
    <w:uiPriority w:val="99"/>
    <w:rsid w:val="00A4560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程杨</cp:lastModifiedBy>
  <cp:revision>3</cp:revision>
  <dcterms:created xsi:type="dcterms:W3CDTF">2018-03-12T00:25:00Z</dcterms:created>
  <dcterms:modified xsi:type="dcterms:W3CDTF">2018-03-21T12:29:00Z</dcterms:modified>
</cp:coreProperties>
</file>